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1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6C70E99F" w14:textId="26E0F629" w:rsidR="00A945D4" w:rsidRDefault="00A945D4" w:rsidP="00A945D4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  <w:r>
        <w:rPr>
          <w:rFonts w:ascii="Verdana" w:hAnsi="Verdana"/>
          <w:b/>
          <w:bCs/>
          <w:spacing w:val="-2"/>
          <w:szCs w:val="22"/>
          <w:lang w:val="en-GB"/>
        </w:rPr>
        <w:t>a1</w:t>
      </w:r>
      <w:r>
        <w:rPr>
          <w:rFonts w:ascii="Verdana" w:hAnsi="Verdana"/>
          <w:b/>
          <w:bCs/>
          <w:spacing w:val="-2"/>
          <w:szCs w:val="22"/>
          <w:lang w:val="en-GB"/>
        </w:rPr>
        <w:t>. Review of literature</w:t>
      </w:r>
      <w:r>
        <w:rPr>
          <w:rFonts w:ascii="Verdana" w:hAnsi="Verdana"/>
          <w:spacing w:val="-2"/>
          <w:szCs w:val="22"/>
          <w:lang w:val="en-GB"/>
        </w:rPr>
        <w:t xml:space="preserve"> </w:t>
      </w:r>
      <w:r>
        <w:rPr>
          <w:rFonts w:ascii="Verdana" w:hAnsi="Verdana"/>
          <w:b/>
          <w:bCs/>
          <w:spacing w:val="-2"/>
          <w:szCs w:val="22"/>
          <w:lang w:val="en-GB"/>
        </w:rPr>
        <w:t xml:space="preserve">(4.5 ECTS / 6 ECTS) </w:t>
      </w:r>
    </w:p>
    <w:p w14:paraId="42BF57FF" w14:textId="77777777" w:rsidR="00A945D4" w:rsidRDefault="00A945D4" w:rsidP="00A945D4">
      <w:pPr>
        <w:numPr>
          <w:ilvl w:val="0"/>
          <w:numId w:val="16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22"/>
          <w:lang w:val="en-GB"/>
        </w:rPr>
      </w:pPr>
      <w:r>
        <w:rPr>
          <w:rFonts w:ascii="Verdana" w:hAnsi="Verdana"/>
          <w:i/>
          <w:iCs/>
          <w:spacing w:val="-2"/>
          <w:sz w:val="16"/>
          <w:szCs w:val="22"/>
          <w:lang w:val="en-GB"/>
        </w:rPr>
        <w:t>Highlights theoretical background, scientific and societal relevance of the PhD project.</w:t>
      </w:r>
    </w:p>
    <w:p w14:paraId="419FA661" w14:textId="77777777" w:rsidR="00A945D4" w:rsidRDefault="00A945D4" w:rsidP="00A945D4">
      <w:pPr>
        <w:numPr>
          <w:ilvl w:val="0"/>
          <w:numId w:val="16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sz w:val="16"/>
          <w:szCs w:val="12"/>
          <w:lang w:val="en-GB"/>
        </w:rPr>
      </w:pPr>
      <w:r>
        <w:rPr>
          <w:rFonts w:ascii="Verdana" w:hAnsi="Verdana"/>
          <w:i/>
          <w:iCs/>
          <w:spacing w:val="-2"/>
          <w:sz w:val="16"/>
          <w:szCs w:val="22"/>
          <w:lang w:val="en-GB"/>
        </w:rPr>
        <w:t xml:space="preserve">Besides a written document, the review must have been presented in a “discussion forum” other than the </w:t>
      </w:r>
      <w:r>
        <w:rPr>
          <w:rFonts w:ascii="Verdana" w:hAnsi="Verdana"/>
          <w:i/>
          <w:sz w:val="16"/>
          <w:szCs w:val="22"/>
          <w:lang w:val="en-GB"/>
        </w:rPr>
        <w:t xml:space="preserve">own chair group (e.g. discussion group).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  <w:gridCol w:w="871"/>
      </w:tblGrid>
      <w:tr w:rsidR="00A945D4" w14:paraId="098B9733" w14:textId="77777777" w:rsidTr="00A945D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C1CA" w14:textId="77777777" w:rsidR="00A945D4" w:rsidRDefault="00A945D4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 xml:space="preserve">Title </w:t>
            </w:r>
            <w:r>
              <w:rPr>
                <w:rFonts w:ascii="Verdana" w:hAnsi="Verdana"/>
                <w:spacing w:val="-2"/>
                <w:szCs w:val="22"/>
                <w:lang w:val="en-GB"/>
              </w:rPr>
              <w:t>(include below title the occasion in which you presented the review)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119" w14:textId="77777777" w:rsidR="00A945D4" w:rsidRDefault="00A945D4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A945D4" w14:paraId="58C9F5A4" w14:textId="77777777" w:rsidTr="00A945D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E35" w14:textId="77777777" w:rsidR="00A945D4" w:rsidRDefault="00A945D4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  <w:p w14:paraId="2BDD8750" w14:textId="77777777" w:rsidR="00A945D4" w:rsidRDefault="00A945D4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CA7" w14:textId="77777777" w:rsidR="00A945D4" w:rsidRDefault="00A945D4">
            <w:pPr>
              <w:ind w:right="-448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56E181E6" w14:textId="77777777" w:rsidR="00A945D4" w:rsidRDefault="00A945D4" w:rsidP="00A945D4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</w:p>
    <w:p w14:paraId="24412EEC" w14:textId="2A2EB53E" w:rsidR="00A945D4" w:rsidRDefault="00A945D4" w:rsidP="00A945D4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22"/>
          <w:lang w:val="en-GB"/>
        </w:rPr>
      </w:pPr>
      <w:r>
        <w:rPr>
          <w:rFonts w:ascii="Verdana" w:hAnsi="Verdana"/>
          <w:b/>
          <w:bCs/>
          <w:spacing w:val="-2"/>
          <w:szCs w:val="22"/>
          <w:lang w:val="en-GB"/>
        </w:rPr>
        <w:t>a2</w:t>
      </w:r>
      <w:r>
        <w:rPr>
          <w:rFonts w:ascii="Verdana" w:hAnsi="Verdana"/>
          <w:b/>
          <w:bCs/>
          <w:spacing w:val="-2"/>
          <w:szCs w:val="22"/>
          <w:lang w:val="en-GB"/>
        </w:rPr>
        <w:t xml:space="preserve">. Writing of Project </w:t>
      </w:r>
      <w:r>
        <w:rPr>
          <w:rFonts w:ascii="Verdana" w:hAnsi="Verdana"/>
          <w:b/>
          <w:bCs/>
          <w:spacing w:val="-2"/>
          <w:lang w:val="en-GB"/>
        </w:rPr>
        <w:t>proposal (0 / 4.5 ECTS)</w:t>
      </w:r>
    </w:p>
    <w:p w14:paraId="73B1C975" w14:textId="77777777" w:rsidR="00A945D4" w:rsidRDefault="00A945D4" w:rsidP="00A945D4">
      <w:pPr>
        <w:numPr>
          <w:ilvl w:val="0"/>
          <w:numId w:val="16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sz w:val="16"/>
          <w:szCs w:val="22"/>
          <w:lang w:val="en-GB"/>
        </w:rPr>
      </w:pPr>
      <w:r>
        <w:rPr>
          <w:rFonts w:ascii="Verdana" w:hAnsi="Verdana"/>
          <w:i/>
          <w:iCs/>
          <w:spacing w:val="-2"/>
          <w:sz w:val="16"/>
          <w:szCs w:val="22"/>
          <w:lang w:val="en-GB"/>
        </w:rPr>
        <w:t xml:space="preserve">This is only credited when the candidate has made a significant </w:t>
      </w:r>
      <w:r>
        <w:rPr>
          <w:rFonts w:ascii="Verdana" w:hAnsi="Verdana"/>
          <w:i/>
          <w:sz w:val="16"/>
          <w:szCs w:val="22"/>
          <w:lang w:val="en-GB"/>
        </w:rPr>
        <w:t>contribution to the project proposal regarding theory, hypotheses and methodology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2"/>
        <w:gridCol w:w="871"/>
      </w:tblGrid>
      <w:tr w:rsidR="00A945D4" w14:paraId="18BBB5BE" w14:textId="77777777" w:rsidTr="00A945D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706A" w14:textId="77777777" w:rsidR="00A945D4" w:rsidRDefault="00A945D4">
            <w:pPr>
              <w:ind w:right="-448"/>
              <w:rPr>
                <w:rFonts w:ascii="Verdana" w:hAnsi="Verdana"/>
                <w:b/>
                <w:spacing w:val="-2"/>
                <w:szCs w:val="22"/>
                <w:u w:val="dotted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Title of proposal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3CFF" w14:textId="77777777" w:rsidR="00A945D4" w:rsidRDefault="00A945D4">
            <w:pPr>
              <w:ind w:right="-1"/>
              <w:jc w:val="center"/>
              <w:rPr>
                <w:rFonts w:ascii="Verdana" w:hAnsi="Verdana"/>
                <w:b/>
                <w:spacing w:val="-2"/>
                <w:szCs w:val="22"/>
                <w:lang w:val="en-GB"/>
              </w:rPr>
            </w:pPr>
            <w:r>
              <w:rPr>
                <w:rFonts w:ascii="Verdana" w:hAnsi="Verdana"/>
                <w:b/>
                <w:spacing w:val="-2"/>
                <w:szCs w:val="22"/>
                <w:lang w:val="en-GB"/>
              </w:rPr>
              <w:t>ECTS</w:t>
            </w:r>
          </w:p>
        </w:tc>
      </w:tr>
      <w:tr w:rsidR="00A945D4" w14:paraId="40D57287" w14:textId="77777777" w:rsidTr="00A945D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8DA" w14:textId="77777777" w:rsidR="00A945D4" w:rsidRDefault="00A945D4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  <w:p w14:paraId="1FECE131" w14:textId="77777777" w:rsidR="00A945D4" w:rsidRDefault="00A945D4">
            <w:pPr>
              <w:ind w:right="-73"/>
              <w:rPr>
                <w:rFonts w:ascii="Verdana" w:hAnsi="Verdana"/>
                <w:spacing w:val="-2"/>
                <w:szCs w:val="22"/>
                <w:u w:val="dotted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127" w14:textId="77777777" w:rsidR="00A945D4" w:rsidRDefault="00A945D4">
            <w:pPr>
              <w:ind w:right="-143"/>
              <w:rPr>
                <w:rFonts w:ascii="Verdana" w:hAnsi="Verdana"/>
                <w:spacing w:val="-2"/>
                <w:szCs w:val="22"/>
                <w:lang w:val="en-GB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</w:t>
      </w:r>
      <w:proofErr w:type="spellStart"/>
      <w:r w:rsidRPr="00092454">
        <w:rPr>
          <w:rFonts w:ascii="Verdana" w:hAnsi="Verdana"/>
          <w:i/>
          <w:iCs/>
          <w:spacing w:val="-2"/>
          <w:sz w:val="16"/>
          <w:szCs w:val="18"/>
        </w:rPr>
        <w:t>Programme</w:t>
      </w:r>
      <w:proofErr w:type="spellEnd"/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0CDD253" w14:textId="77777777" w:rsidR="00A945D4" w:rsidRDefault="00A945D4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</w:p>
    <w:p w14:paraId="6542A477" w14:textId="5CEBE570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bookmarkStart w:id="2" w:name="_GoBack"/>
      <w:bookmarkEnd w:id="2"/>
      <w:r>
        <w:rPr>
          <w:rFonts w:ascii="Verdana" w:hAnsi="Verdana"/>
          <w:b/>
          <w:spacing w:val="-2"/>
          <w:szCs w:val="18"/>
        </w:rPr>
        <w:lastRenderedPageBreak/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Pr="00EA65D8">
        <w:rPr>
          <w:rFonts w:ascii="Verdana" w:hAnsi="Verdana"/>
          <w:b/>
          <w:spacing w:val="-2"/>
          <w:szCs w:val="18"/>
        </w:rPr>
        <w:t xml:space="preserve"> (</w:t>
      </w:r>
      <w:r>
        <w:rPr>
          <w:rFonts w:ascii="Verdana" w:hAnsi="Verdana"/>
          <w:b/>
          <w:spacing w:val="-2"/>
          <w:szCs w:val="18"/>
        </w:rPr>
        <w:t>no minimum</w:t>
      </w:r>
      <w:r w:rsidRPr="00EA65D8">
        <w:rPr>
          <w:rFonts w:ascii="Verdana" w:hAnsi="Verdana"/>
          <w:b/>
          <w:spacing w:val="-2"/>
          <w:szCs w:val="18"/>
        </w:rPr>
        <w:t xml:space="preserve"> </w:t>
      </w:r>
      <w:r>
        <w:rPr>
          <w:rFonts w:ascii="Verdana" w:hAnsi="Verdana"/>
          <w:b/>
          <w:spacing w:val="-2"/>
          <w:szCs w:val="18"/>
        </w:rPr>
        <w:t>ECTS</w:t>
      </w:r>
      <w:r w:rsidRPr="00EA65D8">
        <w:rPr>
          <w:rFonts w:ascii="Verdana" w:hAnsi="Verdana"/>
          <w:b/>
          <w:spacing w:val="-2"/>
          <w:szCs w:val="18"/>
        </w:rPr>
        <w:t>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lastRenderedPageBreak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Weekend,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weekend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weekend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6F1930C5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PE&amp;RC weekend,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 xml:space="preserve">National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local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10567A04" w14:textId="206E4222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International conference attendance may be listed under this heading too, but only if you did not present a poster or talk in that conference (otherwise, list that conference in 3</w:t>
      </w:r>
      <w:r w:rsidR="00273144">
        <w:rPr>
          <w:rFonts w:ascii="Verdana" w:hAnsi="Verdana"/>
          <w:i/>
          <w:iCs/>
          <w:sz w:val="16"/>
          <w:szCs w:val="18"/>
        </w:rPr>
        <w:t>b</w:t>
      </w:r>
      <w:r>
        <w:rPr>
          <w:rFonts w:ascii="Verdana" w:hAnsi="Verdana"/>
          <w:i/>
          <w:iCs/>
          <w:sz w:val="16"/>
          <w:szCs w:val="18"/>
        </w:rPr>
        <w:t xml:space="preserve">). 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18AC824" w14:textId="6F5EEF74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has given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 xml:space="preserve">Participation without presentation </w:t>
      </w:r>
      <w:r>
        <w:rPr>
          <w:rFonts w:ascii="Verdana" w:hAnsi="Verdana"/>
          <w:b/>
          <w:i/>
          <w:iCs/>
          <w:spacing w:val="-2"/>
          <w:sz w:val="16"/>
          <w:szCs w:val="18"/>
        </w:rPr>
        <w:t xml:space="preserve">is credited in category 3a. </w:t>
      </w:r>
    </w:p>
    <w:p w14:paraId="1428D628" w14:textId="28151CB1" w:rsidR="00EF3F36" w:rsidRPr="00CB57EA" w:rsidRDefault="00EF3F36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9F528C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4: TEACHING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proofErr w:type="spellStart"/>
      <w:r w:rsidRPr="008159AC">
        <w:rPr>
          <w:rFonts w:ascii="Verdana" w:hAnsi="Verdana"/>
          <w:sz w:val="18"/>
          <w:szCs w:val="18"/>
        </w:rPr>
        <w:t>practicals</w:t>
      </w:r>
      <w:proofErr w:type="spellEnd"/>
      <w:r w:rsidRPr="008159AC">
        <w:rPr>
          <w:rFonts w:ascii="Verdana" w:hAnsi="Verdana"/>
          <w:sz w:val="18"/>
          <w:szCs w:val="18"/>
        </w:rPr>
        <w:t>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a. Lecturing/Supervision of </w:t>
      </w:r>
      <w:proofErr w:type="spellStart"/>
      <w:r w:rsidRPr="00AF799A">
        <w:rPr>
          <w:rFonts w:ascii="Verdana" w:hAnsi="Verdana"/>
          <w:b/>
          <w:szCs w:val="18"/>
        </w:rPr>
        <w:t>practicals</w:t>
      </w:r>
      <w:proofErr w:type="spellEnd"/>
      <w:r w:rsidRPr="00AF799A">
        <w:rPr>
          <w:rFonts w:ascii="Verdana" w:hAnsi="Verdana"/>
          <w:b/>
          <w:szCs w:val="18"/>
        </w:rPr>
        <w:t>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5E1768F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sz w:val="16"/>
          <w:szCs w:val="18"/>
        </w:rPr>
      </w:pPr>
      <w:r w:rsidRPr="00AF799A">
        <w:rPr>
          <w:rFonts w:ascii="Verdana" w:hAnsi="Verdana"/>
          <w:i/>
          <w:sz w:val="16"/>
          <w:szCs w:val="18"/>
        </w:rPr>
        <w:t xml:space="preserve">3 ECTS can be obtained for a 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72C27A9E" w14:textId="7777777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EE78B5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DD5AC" id="Rectangle 2" o:spid="_x0000_s1026" style="position:absolute;margin-left:0;margin-top:0;width:496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 xml:space="preserve">PE&amp;RC PhD </w:t>
      </w:r>
      <w:proofErr w:type="spellStart"/>
      <w:r w:rsidRPr="00CB7240">
        <w:rPr>
          <w:rFonts w:ascii="Verdana" w:hAnsi="Verdana"/>
          <w:spacing w:val="-2"/>
        </w:rPr>
        <w:t>Programme</w:t>
      </w:r>
      <w:proofErr w:type="spellEnd"/>
      <w:r w:rsidRPr="00CB7240">
        <w:rPr>
          <w:rFonts w:ascii="Verdana" w:hAnsi="Verdana"/>
          <w:spacing w:val="-2"/>
        </w:rPr>
        <w:t>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C73F9" w14:textId="77777777" w:rsidR="00595414" w:rsidRDefault="00595414">
      <w:r>
        <w:separator/>
      </w:r>
    </w:p>
  </w:endnote>
  <w:endnote w:type="continuationSeparator" w:id="0">
    <w:p w14:paraId="0CD306A0" w14:textId="77777777" w:rsidR="00595414" w:rsidRDefault="005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884A" w14:textId="77777777" w:rsidR="00595414" w:rsidRDefault="00595414">
      <w:r>
        <w:separator/>
      </w:r>
    </w:p>
  </w:footnote>
  <w:footnote w:type="continuationSeparator" w:id="0">
    <w:p w14:paraId="6E97B5AF" w14:textId="77777777" w:rsidR="00595414" w:rsidRDefault="00595414">
      <w:r>
        <w:continuationSeparator/>
      </w:r>
    </w:p>
  </w:footnote>
  <w:footnote w:id="1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13D7" w14:textId="4D6889CD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>Education Statement Form</w:t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  <w:t xml:space="preserve">         </w:t>
    </w:r>
    <w:r w:rsidR="00EF3F36" w:rsidRPr="00F76FA5">
      <w:rPr>
        <w:rFonts w:ascii="Verdana" w:hAnsi="Verdana"/>
        <w:sz w:val="18"/>
        <w:szCs w:val="18"/>
        <w:lang w:val="en-US"/>
      </w:rPr>
      <w:t xml:space="preserve">Version: </w:t>
    </w:r>
    <w:r w:rsidR="00E74495">
      <w:rPr>
        <w:rFonts w:ascii="Verdana" w:hAnsi="Verdana"/>
        <w:sz w:val="18"/>
        <w:szCs w:val="18"/>
        <w:lang w:val="en-US"/>
      </w:rPr>
      <w:t>March</w:t>
    </w:r>
    <w:r w:rsidR="00C54EF3" w:rsidRPr="00F76FA5">
      <w:rPr>
        <w:rFonts w:ascii="Verdana" w:hAnsi="Verdana"/>
        <w:sz w:val="18"/>
        <w:szCs w:val="18"/>
        <w:lang w:val="en-US"/>
      </w:rPr>
      <w:t xml:space="preserve"> 202</w:t>
    </w:r>
    <w:r w:rsidR="00E74495">
      <w:rPr>
        <w:rFonts w:ascii="Verdana" w:hAnsi="Verdana"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26B3B"/>
    <w:rsid w:val="00241ADF"/>
    <w:rsid w:val="002434D5"/>
    <w:rsid w:val="002446F5"/>
    <w:rsid w:val="00245D7B"/>
    <w:rsid w:val="00252855"/>
    <w:rsid w:val="00255C3B"/>
    <w:rsid w:val="00273144"/>
    <w:rsid w:val="002D6A97"/>
    <w:rsid w:val="003059F8"/>
    <w:rsid w:val="0032354A"/>
    <w:rsid w:val="00335F39"/>
    <w:rsid w:val="00345FAE"/>
    <w:rsid w:val="0037531B"/>
    <w:rsid w:val="00394499"/>
    <w:rsid w:val="003C3730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95414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A4A76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945D4"/>
    <w:rsid w:val="00AA1496"/>
    <w:rsid w:val="00AB4D67"/>
    <w:rsid w:val="00AB4E32"/>
    <w:rsid w:val="00AC082D"/>
    <w:rsid w:val="00AC3BD5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3288D"/>
    <w:rsid w:val="00C46210"/>
    <w:rsid w:val="00C54EF3"/>
    <w:rsid w:val="00C6651F"/>
    <w:rsid w:val="00CB57EA"/>
    <w:rsid w:val="00CB7240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6AB8"/>
    <w:rsid w:val="00E16FBC"/>
    <w:rsid w:val="00E26ABB"/>
    <w:rsid w:val="00E37F8F"/>
    <w:rsid w:val="00E43F6D"/>
    <w:rsid w:val="00E50D0E"/>
    <w:rsid w:val="00E74495"/>
    <w:rsid w:val="00E80E64"/>
    <w:rsid w:val="00E8512F"/>
    <w:rsid w:val="00E931DB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7AC0"/>
    <w:rsid w:val="00F76FA5"/>
    <w:rsid w:val="00F849E4"/>
    <w:rsid w:val="00F84D3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0C977-0FC9-4ECE-92D1-E442F9E572D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cc33fbb9-41a8-45b8-8535-520a1e674c78"/>
    <ds:schemaRef ds:uri="http://schemas.openxmlformats.org/package/2006/metadata/core-properties"/>
    <ds:schemaRef ds:uri="1b91d889-6b90-45f1-82ce-1e67c00a694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55558-67A9-4AD6-9264-21A75179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1678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10897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Vreeburg, Sabine</cp:lastModifiedBy>
  <cp:revision>2</cp:revision>
  <cp:lastPrinted>2010-02-18T08:56:00Z</cp:lastPrinted>
  <dcterms:created xsi:type="dcterms:W3CDTF">2021-07-13T13:30:00Z</dcterms:created>
  <dcterms:modified xsi:type="dcterms:W3CDTF">2021-07-13T13:30:00Z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